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ED" w:rsidRPr="00960E1A" w:rsidRDefault="00BC51ED">
      <w:pPr>
        <w:pStyle w:val="ConsPlusTitlePage"/>
      </w:pPr>
      <w:r w:rsidRPr="00960E1A">
        <w:br/>
      </w:r>
    </w:p>
    <w:p w:rsidR="00BC51ED" w:rsidRPr="00960E1A" w:rsidRDefault="00BC51ED">
      <w:pPr>
        <w:pStyle w:val="ConsPlusNormal"/>
        <w:jc w:val="both"/>
      </w:pPr>
    </w:p>
    <w:p w:rsidR="00BC51ED" w:rsidRPr="00960E1A" w:rsidRDefault="00BC51ED">
      <w:pPr>
        <w:pStyle w:val="ConsPlusTitle"/>
        <w:jc w:val="center"/>
      </w:pPr>
      <w:r w:rsidRPr="00960E1A">
        <w:t>ПРАВИТЕЛЬСТВО РОССИЙСКОЙ ФЕДЕРАЦИИ</w:t>
      </w:r>
    </w:p>
    <w:p w:rsidR="00BC51ED" w:rsidRPr="00960E1A" w:rsidRDefault="00BC51ED">
      <w:pPr>
        <w:pStyle w:val="ConsPlusTitle"/>
        <w:jc w:val="center"/>
      </w:pPr>
      <w:bookmarkStart w:id="0" w:name="_GoBack"/>
      <w:bookmarkEnd w:id="0"/>
    </w:p>
    <w:p w:rsidR="00BC51ED" w:rsidRPr="00960E1A" w:rsidRDefault="00BC51ED">
      <w:pPr>
        <w:pStyle w:val="ConsPlusTitle"/>
        <w:jc w:val="center"/>
      </w:pPr>
      <w:r w:rsidRPr="00960E1A">
        <w:t>ПОСТАНОВЛЕНИЕ</w:t>
      </w:r>
    </w:p>
    <w:p w:rsidR="00BC51ED" w:rsidRPr="00960E1A" w:rsidRDefault="00BC51ED">
      <w:pPr>
        <w:pStyle w:val="ConsPlusTitle"/>
        <w:jc w:val="center"/>
      </w:pPr>
      <w:r w:rsidRPr="00960E1A">
        <w:t>от 13 сентября 2010 г. N 714</w:t>
      </w:r>
    </w:p>
    <w:p w:rsidR="00BC51ED" w:rsidRPr="00960E1A" w:rsidRDefault="00BC51ED">
      <w:pPr>
        <w:pStyle w:val="ConsPlusTitle"/>
        <w:jc w:val="center"/>
      </w:pPr>
    </w:p>
    <w:p w:rsidR="00BC51ED" w:rsidRPr="00960E1A" w:rsidRDefault="00BC51ED">
      <w:pPr>
        <w:pStyle w:val="ConsPlusTitle"/>
        <w:jc w:val="center"/>
      </w:pPr>
      <w:r w:rsidRPr="00960E1A">
        <w:t>ОБ УТВЕРЖДЕНИИ ТИПОВЫХ ПРАВИЛ</w:t>
      </w:r>
    </w:p>
    <w:p w:rsidR="00BC51ED" w:rsidRPr="00960E1A" w:rsidRDefault="00BC51ED">
      <w:pPr>
        <w:pStyle w:val="ConsPlusTitle"/>
        <w:jc w:val="center"/>
      </w:pPr>
      <w:r w:rsidRPr="00960E1A">
        <w:t>ОБЯЗАТЕЛЬНОГО СТРАХОВАНИЯ ЖИЗНИ И ЗДОРОВЬЯ ПАЦИЕНТА,</w:t>
      </w:r>
    </w:p>
    <w:p w:rsidR="00BC51ED" w:rsidRPr="00960E1A" w:rsidRDefault="00BC51ED">
      <w:pPr>
        <w:pStyle w:val="ConsPlusTitle"/>
        <w:jc w:val="center"/>
      </w:pPr>
      <w:r w:rsidRPr="00960E1A">
        <w:t>УЧАСТВУЮЩЕГО В КЛИНИЧЕСКИХ ИССЛЕДОВАНИЯХ</w:t>
      </w:r>
    </w:p>
    <w:p w:rsidR="00BC51ED" w:rsidRPr="00960E1A" w:rsidRDefault="00BC51ED">
      <w:pPr>
        <w:pStyle w:val="ConsPlusTitle"/>
        <w:jc w:val="center"/>
      </w:pPr>
      <w:r w:rsidRPr="00960E1A">
        <w:t>ЛЕКАРСТВЕННОГО ПРЕПАРАТА</w:t>
      </w:r>
    </w:p>
    <w:p w:rsidR="00BC51ED" w:rsidRPr="00960E1A" w:rsidRDefault="00BC51ED">
      <w:pPr>
        <w:pStyle w:val="ConsPlusNormal"/>
        <w:jc w:val="center"/>
      </w:pPr>
      <w:r w:rsidRPr="00960E1A">
        <w:t>Список изменяющих документов</w:t>
      </w:r>
    </w:p>
    <w:p w:rsidR="00BC51ED" w:rsidRPr="00960E1A" w:rsidRDefault="00BC51ED">
      <w:pPr>
        <w:pStyle w:val="ConsPlusNormal"/>
        <w:jc w:val="center"/>
      </w:pPr>
      <w:r w:rsidRPr="00960E1A">
        <w:t xml:space="preserve">(в ред. Постановлений Правительства РФ от 18.05.2011 </w:t>
      </w:r>
      <w:hyperlink r:id="rId4" w:history="1">
        <w:r w:rsidRPr="00960E1A">
          <w:t>N 393</w:t>
        </w:r>
      </w:hyperlink>
      <w:r w:rsidRPr="00960E1A">
        <w:t>,</w:t>
      </w:r>
    </w:p>
    <w:p w:rsidR="00BC51ED" w:rsidRPr="00960E1A" w:rsidRDefault="00BC51ED">
      <w:pPr>
        <w:pStyle w:val="ConsPlusNormal"/>
        <w:jc w:val="center"/>
      </w:pPr>
      <w:r w:rsidRPr="00960E1A">
        <w:t xml:space="preserve">от 04.09.2012 </w:t>
      </w:r>
      <w:hyperlink r:id="rId5" w:history="1">
        <w:r w:rsidRPr="00960E1A">
          <w:t>N 882</w:t>
        </w:r>
      </w:hyperlink>
      <w:r w:rsidRPr="00960E1A">
        <w:t xml:space="preserve">, от 15.10.2014 </w:t>
      </w:r>
      <w:hyperlink r:id="rId6" w:history="1">
        <w:r w:rsidRPr="00960E1A">
          <w:t>N 1054</w:t>
        </w:r>
      </w:hyperlink>
      <w:r w:rsidRPr="00960E1A">
        <w:t>)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В соответствии со </w:t>
      </w:r>
      <w:hyperlink r:id="rId7" w:history="1">
        <w:r w:rsidRPr="00960E1A">
          <w:t>статьей 44</w:t>
        </w:r>
      </w:hyperlink>
      <w:r w:rsidRPr="00960E1A">
        <w:t xml:space="preserve"> Федерального закона "Об обращении лекарственных средств" Правительство Российской Федерации постановляет: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Утвердить прилагаемые </w:t>
      </w:r>
      <w:hyperlink w:anchor="P30" w:history="1">
        <w:r w:rsidRPr="00960E1A">
          <w:t>Типовые правила</w:t>
        </w:r>
      </w:hyperlink>
      <w:r w:rsidRPr="00960E1A">
        <w:t xml:space="preserve"> обязательного страхования жизни и здоровья пациента, участвующего в клинических исследованиях лекарственного препарата.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right"/>
      </w:pPr>
      <w:r w:rsidRPr="00960E1A">
        <w:t>Председатель Правительства</w:t>
      </w:r>
    </w:p>
    <w:p w:rsidR="00BC51ED" w:rsidRPr="00960E1A" w:rsidRDefault="00BC51ED">
      <w:pPr>
        <w:pStyle w:val="ConsPlusNormal"/>
        <w:jc w:val="right"/>
      </w:pPr>
      <w:r w:rsidRPr="00960E1A">
        <w:t>Российской Федерации</w:t>
      </w:r>
    </w:p>
    <w:p w:rsidR="00BC51ED" w:rsidRPr="00960E1A" w:rsidRDefault="00BC51ED">
      <w:pPr>
        <w:pStyle w:val="ConsPlusNormal"/>
        <w:jc w:val="right"/>
      </w:pPr>
      <w:r w:rsidRPr="00960E1A">
        <w:t>В.ПУТИН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right"/>
      </w:pPr>
      <w:r w:rsidRPr="00960E1A">
        <w:t>Утверждены</w:t>
      </w:r>
    </w:p>
    <w:p w:rsidR="00BC51ED" w:rsidRPr="00960E1A" w:rsidRDefault="00BC51ED">
      <w:pPr>
        <w:pStyle w:val="ConsPlusNormal"/>
        <w:jc w:val="right"/>
      </w:pPr>
      <w:r w:rsidRPr="00960E1A">
        <w:t>Постановлением Правительства</w:t>
      </w:r>
    </w:p>
    <w:p w:rsidR="00BC51ED" w:rsidRPr="00960E1A" w:rsidRDefault="00BC51ED">
      <w:pPr>
        <w:pStyle w:val="ConsPlusNormal"/>
        <w:jc w:val="right"/>
      </w:pPr>
      <w:r w:rsidRPr="00960E1A">
        <w:t>Российской Федерации</w:t>
      </w:r>
    </w:p>
    <w:p w:rsidR="00BC51ED" w:rsidRPr="00960E1A" w:rsidRDefault="00BC51ED">
      <w:pPr>
        <w:pStyle w:val="ConsPlusNormal"/>
        <w:jc w:val="right"/>
      </w:pPr>
      <w:r w:rsidRPr="00960E1A">
        <w:t>от 13 сентября 2010 г. N 714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Title"/>
        <w:jc w:val="center"/>
      </w:pPr>
      <w:bookmarkStart w:id="1" w:name="P30"/>
      <w:bookmarkEnd w:id="1"/>
      <w:r w:rsidRPr="00960E1A">
        <w:t>ТИПОВЫЕ ПРАВИЛА</w:t>
      </w:r>
    </w:p>
    <w:p w:rsidR="00BC51ED" w:rsidRPr="00960E1A" w:rsidRDefault="00BC51ED">
      <w:pPr>
        <w:pStyle w:val="ConsPlusTitle"/>
        <w:jc w:val="center"/>
      </w:pPr>
      <w:r w:rsidRPr="00960E1A">
        <w:t>ОБЯЗАТЕЛЬНОГО СТРАХОВАНИЯ ЖИЗНИ И ЗДОРОВЬЯ ПАЦИЕНТА,</w:t>
      </w:r>
    </w:p>
    <w:p w:rsidR="00BC51ED" w:rsidRPr="00960E1A" w:rsidRDefault="00BC51ED">
      <w:pPr>
        <w:pStyle w:val="ConsPlusTitle"/>
        <w:jc w:val="center"/>
      </w:pPr>
      <w:r w:rsidRPr="00960E1A">
        <w:t>УЧАСТВУЮЩЕГО В КЛИНИЧЕСКИХ ИССЛЕДОВАНИЯХ</w:t>
      </w:r>
    </w:p>
    <w:p w:rsidR="00BC51ED" w:rsidRPr="00960E1A" w:rsidRDefault="00BC51ED">
      <w:pPr>
        <w:pStyle w:val="ConsPlusTitle"/>
        <w:jc w:val="center"/>
      </w:pPr>
      <w:r w:rsidRPr="00960E1A">
        <w:t>ЛЕКАРСТВЕННОГО ПРЕПАРАТА</w:t>
      </w:r>
    </w:p>
    <w:p w:rsidR="00BC51ED" w:rsidRPr="00960E1A" w:rsidRDefault="00BC51ED">
      <w:pPr>
        <w:pStyle w:val="ConsPlusNormal"/>
        <w:jc w:val="center"/>
      </w:pPr>
      <w:r w:rsidRPr="00960E1A">
        <w:t>Список изменяющих документов</w:t>
      </w:r>
    </w:p>
    <w:p w:rsidR="00BC51ED" w:rsidRPr="00960E1A" w:rsidRDefault="00BC51ED">
      <w:pPr>
        <w:pStyle w:val="ConsPlusNormal"/>
        <w:jc w:val="center"/>
      </w:pPr>
      <w:r w:rsidRPr="00960E1A">
        <w:t xml:space="preserve">(в ред. Постановлений Правительства РФ от 18.05.2011 </w:t>
      </w:r>
      <w:hyperlink r:id="rId8" w:history="1">
        <w:r w:rsidRPr="00960E1A">
          <w:t>N 393</w:t>
        </w:r>
      </w:hyperlink>
      <w:r w:rsidRPr="00960E1A">
        <w:t>,</w:t>
      </w:r>
    </w:p>
    <w:p w:rsidR="00BC51ED" w:rsidRPr="00960E1A" w:rsidRDefault="00BC51ED">
      <w:pPr>
        <w:pStyle w:val="ConsPlusNormal"/>
        <w:jc w:val="center"/>
      </w:pPr>
      <w:r w:rsidRPr="00960E1A">
        <w:t xml:space="preserve">от 04.09.2012 </w:t>
      </w:r>
      <w:hyperlink r:id="rId9" w:history="1">
        <w:r w:rsidRPr="00960E1A">
          <w:t>N 882</w:t>
        </w:r>
      </w:hyperlink>
      <w:r w:rsidRPr="00960E1A">
        <w:t xml:space="preserve">, от 15.10.2014 </w:t>
      </w:r>
      <w:hyperlink r:id="rId10" w:history="1">
        <w:r w:rsidRPr="00960E1A">
          <w:t>N 1054</w:t>
        </w:r>
      </w:hyperlink>
      <w:r w:rsidRPr="00960E1A">
        <w:t>)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>I. ОБЩИЕ ПОЛОЖЕНИЯ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1. Настоящие Типовые правила устанавливают страховые тарифы по обязательному страхованию жизни и здоровья пациента, участвующего в клинических исследованиях лекарственного препарата для медицинского применения (далее - клинические исследования), порядок установления страхователем индивидуального идентификационного кода пациента, порядок информирования страхователем страховщика о привлеченных к клиническому исследованию пациентах, порядок уплаты страховой премии, перечень необходимых документов для осуществления страховой выплаты, порядок реализации прав и обязанностей сторон по договору обязательного страхования жизни и здоровья пациента, участвующего в клинических исследованиях, в случае причинения вреда его жизни или здоровью в результате проведения клинических исследований и распространяются на отношения, возникающие из указанного </w:t>
      </w:r>
      <w:r w:rsidRPr="00960E1A">
        <w:lastRenderedPageBreak/>
        <w:t>договора.</w:t>
      </w:r>
    </w:p>
    <w:p w:rsidR="00BC51ED" w:rsidRPr="00960E1A" w:rsidRDefault="00BC51ED">
      <w:pPr>
        <w:pStyle w:val="ConsPlusNormal"/>
        <w:jc w:val="both"/>
      </w:pPr>
      <w:r w:rsidRPr="00960E1A">
        <w:t xml:space="preserve">(в ред. </w:t>
      </w:r>
      <w:hyperlink r:id="rId11" w:history="1">
        <w:r w:rsidRPr="00960E1A">
          <w:t>Постановления</w:t>
        </w:r>
      </w:hyperlink>
      <w:r w:rsidRPr="00960E1A">
        <w:t xml:space="preserve"> Правительства РФ от 18.05.2011 N 393)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2. В настоящих Типовых правилах используются следующие основные понятия: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"пациент" - физическое лицо, давшее добровольное информированное согласие на участие в проводимых медицинской организацией клинических исследованиях, подтвержденное его подписью или подписью его </w:t>
      </w:r>
      <w:hyperlink r:id="rId12" w:history="1">
        <w:r w:rsidRPr="00960E1A">
          <w:t>законного представителя</w:t>
        </w:r>
      </w:hyperlink>
      <w:r w:rsidRPr="00960E1A">
        <w:t xml:space="preserve"> на информационном листке пациента;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"страхователь" - организация, осуществляющая организацию проведения клинического исследования, на которую в соответствии с </w:t>
      </w:r>
      <w:hyperlink r:id="rId13" w:history="1">
        <w:r w:rsidRPr="00960E1A">
          <w:t>законодательством</w:t>
        </w:r>
      </w:hyperlink>
      <w:r w:rsidRPr="00960E1A">
        <w:t xml:space="preserve"> Российской Федерации возложена обязанность по страхованию жизни и здоровья пациента, участвующего в клинических исследованиях, и заключившая со страховщиком договор;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"страховщик" - страховая организация, осуществляющая страховую деятельность определенного вида в соответствии с </w:t>
      </w:r>
      <w:hyperlink r:id="rId14" w:history="1">
        <w:r w:rsidRPr="00960E1A">
          <w:t>законодательством</w:t>
        </w:r>
      </w:hyperlink>
      <w:r w:rsidRPr="00960E1A">
        <w:t xml:space="preserve"> Российской Федерации и заключившая со страхователем договор;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"договор" - договор обязательного страхования жизни и здоровья пациента, участвующего в клинических исследованиях, по которому страховщик обязуется за обусловленную договором плату (страховую премию) при наступлении предусмотренного в договоре события (страхового случая) осуществить застрахованному лицу (выгодоприобретателю) в случае причинения вреда жизни или здоровью застрахованного лица страховую выплату, предусмотренную договором;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"застрахованное лицо" - пациент, имущественный интерес которого, связанный с причинением вреда его жизни или здоровью в результате проведения клинических исследований, застрахован по договору;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"страховой акт" - документ, составляемый страховщиком и содержащий сведения о рассмотрении им требования об осуществлении страховой выплаты, в том числе о наличии или об отсутствии страхового случая, о застрахованном лице (выгодоприобретателе) и о размере причитающейся ему страховой выплаты либо об основаниях отказа в ее осуществлении;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"индивидуальный идентификационный код пациента" - совокупность знаков, идентифицирующих конкретного пациента.</w:t>
      </w:r>
    </w:p>
    <w:p w:rsidR="00BC51ED" w:rsidRPr="00960E1A" w:rsidRDefault="00BC51ED">
      <w:pPr>
        <w:pStyle w:val="ConsPlusNormal"/>
        <w:jc w:val="both"/>
      </w:pPr>
      <w:r w:rsidRPr="00960E1A">
        <w:t xml:space="preserve">(абзац введен </w:t>
      </w:r>
      <w:hyperlink r:id="rId15" w:history="1">
        <w:r w:rsidRPr="00960E1A">
          <w:t>Постановлением</w:t>
        </w:r>
      </w:hyperlink>
      <w:r w:rsidRPr="00960E1A">
        <w:t xml:space="preserve"> Правительства РФ от 18.05.2011 N 393)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3. Договор заключается страховой организацией в пользу пациента, участвующего в клиническом исследовании, в соответствии с </w:t>
      </w:r>
      <w:hyperlink r:id="rId16" w:history="1">
        <w:r w:rsidRPr="00960E1A">
          <w:t>законодательством</w:t>
        </w:r>
      </w:hyperlink>
      <w:r w:rsidRPr="00960E1A">
        <w:t xml:space="preserve"> Российской Федерации и на основании настоящих Типовых правил.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4. В случае причинения вреда жизни застрахованного лица выгодоприобретателями по договору являются:</w:t>
      </w:r>
    </w:p>
    <w:p w:rsidR="00BC51ED" w:rsidRPr="00960E1A" w:rsidRDefault="00BC51ED">
      <w:pPr>
        <w:pStyle w:val="ConsPlusNormal"/>
        <w:ind w:firstLine="540"/>
        <w:jc w:val="both"/>
      </w:pPr>
      <w:bookmarkStart w:id="2" w:name="P53"/>
      <w:bookmarkEnd w:id="2"/>
      <w:r w:rsidRPr="00960E1A">
        <w:t xml:space="preserve">а) следующие граждане, имеющие право на возмещение вреда в случае смерти кормильца в соответствии с гражданским </w:t>
      </w:r>
      <w:hyperlink r:id="rId17" w:history="1">
        <w:r w:rsidRPr="00960E1A">
          <w:t>законодательством</w:t>
        </w:r>
      </w:hyperlink>
      <w:r w:rsidRPr="00960E1A">
        <w:t>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нетрудоспособные лица, состоявшие на иждивении умершего застрахованного лица или имевшие ко дню его смерти право на получение от него содержания;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ребенок умершего застрахованного лица, родившийся после его смерти;</w:t>
      </w:r>
    </w:p>
    <w:p w:rsidR="00BC51ED" w:rsidRPr="00960E1A" w:rsidRDefault="00BC51ED">
      <w:pPr>
        <w:pStyle w:val="ConsPlusNormal"/>
        <w:ind w:firstLine="540"/>
        <w:jc w:val="both"/>
      </w:pPr>
      <w:bookmarkStart w:id="3" w:name="P56"/>
      <w:bookmarkEnd w:id="3"/>
      <w:r w:rsidRPr="00960E1A">
        <w:t>один из родителей, супруг либо член семьи независимо от его трудоспособности, который не работает и занят уходом за находившимися на иждивении умершего застрахованного лица его детьми, внуками, братьями и сестрами, не достигшими 14 лет либо хотя и достигшими указанного возраста, но по заключению медицинских органов нуждающимися по состоянию здоровья в постороннем уходе. Один из указанных лиц, ставший нетрудоспособным в период осуществления ухода, сохраняет право на возмещение вреда после его окончания;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лица, состоявшие на иждивении умершего застрахованного лица и ставшие нетрудоспособными в течение 5 лет после его смерти;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б) родители, супруг, дети умершего застрахованного лица - при отсутствии граждан, указанных в </w:t>
      </w:r>
      <w:hyperlink w:anchor="P53" w:history="1">
        <w:r w:rsidRPr="00960E1A">
          <w:t>подпункте "а"</w:t>
        </w:r>
      </w:hyperlink>
      <w:r w:rsidRPr="00960E1A">
        <w:t xml:space="preserve"> настоящего пункта;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в) граждане, на иждивении которых находилось застрахованное лицо, - в случае смерти застрахованного лица, не имевшего самостоятельного дохода;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г) лицо, понесшее расходы на погребение застрахованного лица, - в отношении возмещения таких расходов.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5. Требования о возмещении вреда, причиненного жизни или здоровью застрахованного лица в результате проведения клинических исследований, удовлетворяются в течение сроков </w:t>
      </w:r>
      <w:r w:rsidRPr="00960E1A">
        <w:lastRenderedPageBreak/>
        <w:t xml:space="preserve">исковой давности, установленных гражданским </w:t>
      </w:r>
      <w:hyperlink r:id="rId18" w:history="1">
        <w:r w:rsidRPr="00960E1A">
          <w:t>законодательством</w:t>
        </w:r>
      </w:hyperlink>
      <w:r w:rsidRPr="00960E1A">
        <w:t>.</w:t>
      </w:r>
    </w:p>
    <w:p w:rsidR="00BC51ED" w:rsidRPr="00960E1A" w:rsidRDefault="00BC51ED">
      <w:pPr>
        <w:pStyle w:val="ConsPlusNormal"/>
        <w:jc w:val="both"/>
      </w:pPr>
      <w:r w:rsidRPr="00960E1A">
        <w:t xml:space="preserve">(в ред. </w:t>
      </w:r>
      <w:hyperlink r:id="rId19" w:history="1">
        <w:r w:rsidRPr="00960E1A">
          <w:t>Постановления</w:t>
        </w:r>
      </w:hyperlink>
      <w:r w:rsidRPr="00960E1A">
        <w:t xml:space="preserve"> Правительства РФ от 18.05.2011 N 393)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>II. ОБЪЕКТ ОБЯЗАТЕЛЬНОГО СТРАХОВАНИЯ, СТРАХОВОЙ СЛУЧАЙ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  <w:r w:rsidRPr="00960E1A">
        <w:t>6. Объектом обязательного страхования является имущественный интерес застрахованного лица, связанный с причинением вреда его жизни или здоровью в результате проведения клинических исследований.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7. Страховым случаем является смерть застрахованного лица или ухудшение его здоровья, в том числе влекущее за собой установление инвалидности, при наличии причинно-следственной связи между наступлением этого события и участием указанного лица в клиническом исследовании лекарственного препарата.</w:t>
      </w:r>
    </w:p>
    <w:p w:rsidR="00BC51ED" w:rsidRPr="00960E1A" w:rsidRDefault="00BC51ED">
      <w:pPr>
        <w:pStyle w:val="ConsPlusNormal"/>
        <w:jc w:val="both"/>
      </w:pPr>
      <w:r w:rsidRPr="00960E1A">
        <w:t xml:space="preserve">(п. 7 в ред. </w:t>
      </w:r>
      <w:hyperlink r:id="rId20" w:history="1">
        <w:r w:rsidRPr="00960E1A">
          <w:t>Постановления</w:t>
        </w:r>
      </w:hyperlink>
      <w:r w:rsidRPr="00960E1A">
        <w:t xml:space="preserve"> Правительства РФ от 18.05.2011 N 393)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>III. РАЗМЕР СТРАХОВОЙ ВЫПЛАТЫ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  <w:bookmarkStart w:id="4" w:name="P72"/>
      <w:bookmarkEnd w:id="4"/>
      <w:r w:rsidRPr="00960E1A">
        <w:t>8. Размер страховой выплаты по договору составляет: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а) в случае смерти застрахованного лица - 2 млн. рублей. Страховая выплата в указанном размере распределяется между выгодоприобретателями пропорционально их количеству в равных долях;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б) при ухудшении здоровья застрахованного лица, повлекшем за собой: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установление инвалидности I группы - 1,5 млн. рублей;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установление инвалидности II группы - 1 млн. рублей;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установление инвалидности III группы - 500 тыс. рублей;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в) при ухудшении здоровья застрахованного лица, не повлекшем за собой установление инвалидности, - не более чем 300 тыс. рублей.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9. Размер страховых выплат, указанных в </w:t>
      </w:r>
      <w:hyperlink w:anchor="P72" w:history="1">
        <w:r w:rsidRPr="00960E1A">
          <w:t>пункте 8</w:t>
        </w:r>
      </w:hyperlink>
      <w:r w:rsidRPr="00960E1A">
        <w:t xml:space="preserve"> настоящих Типовых правил, может быть увеличен на основании решения суда.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>IV. СТРАХОВЫЕ ТАРИФЫ, ПОРЯДОК УПЛАТЫ СТРАХОВОЙ ПРЕМИИ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  <w:r w:rsidRPr="00960E1A">
        <w:t>10. Размер страхового тарифа устанавливается путем умножения ставки страхового тарифа, определяемой в зависимости от целей проведения клинического исследования лекарственного препарата, на количество пациентов и на коэффициент страхового тарифа.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11. Ставка страхового тарифа в отношении 1 пациента составляет: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9811 рублей - на проведение клинического исследования с целью установления безопасности лекарственного препарата для пациентов из числа здоровых добровольцев и (или) переносимости их этими лицами;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3804 рубля - на проведение клинического исследования с целью подбора оптимальных дозировок лекарственного препарата и курса лечения пациентов с определенным заболеванием, а также оптимальных доз и схем вакцинации иммунобиологическими лекарственными препаратами пациентов из числа здоровых добровольцев;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1941 рубль - на проведение клинического исследования с целью установления безопасности лекарственного препарата и его эффективности для пациентов с определенным заболеванием, а также профилактической эффективности иммунобиологических лекарственных препаратов для пациентов из числа здоровых добровольцев;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1445 рублей - на проведение клинического исследования в целях изучения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препаратов, а также исследования биоэквивалентности и (или) терапевтической эквивалентности в отношении воспроизведенных лекарственных препаратов.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12. Коэффициент страхового тарифа определяется в зависимости от количества пациентов и составляет: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1 - при страховании до 50 пациентов;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lastRenderedPageBreak/>
        <w:t>0,95 - при страховании от 50 до 100 пациентов;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0,9 - при страховании от 101 до 200 пациентов;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0,85 - при страховании от 201 до 400 пациентов;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0,8 - при страховании от 401 до 600 пациентов;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0,75 - при страховании от 601 до 800 пациентов;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0,7 - при страховании свыше 800 пациентов.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13. Страховая премия по договору определяется в зависимости от страхового тарифа.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Страховая премия уплачивается страхователем единовременно в срок, установленный договором.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>IV(1). ПОРЯДОК УСТАНОВЛЕНИЯ СТРАХОВАТЕЛЕМ ИНДИВИДУАЛЬНОГО</w:t>
      </w:r>
    </w:p>
    <w:p w:rsidR="00BC51ED" w:rsidRPr="00960E1A" w:rsidRDefault="00BC51ED">
      <w:pPr>
        <w:pStyle w:val="ConsPlusNormal"/>
        <w:jc w:val="center"/>
      </w:pPr>
      <w:r w:rsidRPr="00960E1A">
        <w:t>ИДЕНТИФИКАЦИОННОГО КОДА ПАЦИЕНТА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 xml:space="preserve">(введено </w:t>
      </w:r>
      <w:hyperlink r:id="rId21" w:history="1">
        <w:r w:rsidRPr="00960E1A">
          <w:t>Постановлением</w:t>
        </w:r>
      </w:hyperlink>
      <w:r w:rsidRPr="00960E1A">
        <w:t xml:space="preserve"> Правительства РФ от 18.05.2011 N 393)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  <w:r w:rsidRPr="00960E1A">
        <w:t>13(1). Установление индивидуального идентификационного кода пациента осуществляется страхователем после получения им разрешения Министерства здравоохранения Российской Федерации на проведение клинического исследования (далее - разрешение).</w:t>
      </w:r>
    </w:p>
    <w:p w:rsidR="00BC51ED" w:rsidRPr="00960E1A" w:rsidRDefault="00BC51ED">
      <w:pPr>
        <w:pStyle w:val="ConsPlusNormal"/>
        <w:jc w:val="both"/>
      </w:pPr>
      <w:r w:rsidRPr="00960E1A">
        <w:t xml:space="preserve">(в ред. </w:t>
      </w:r>
      <w:hyperlink r:id="rId22" w:history="1">
        <w:r w:rsidRPr="00960E1A">
          <w:t>Постановления</w:t>
        </w:r>
      </w:hyperlink>
      <w:r w:rsidRPr="00960E1A">
        <w:t xml:space="preserve"> Правительства РФ от 04.09.2012 N 882)</w:t>
      </w:r>
    </w:p>
    <w:p w:rsidR="00BC51ED" w:rsidRPr="00960E1A" w:rsidRDefault="00BC51ED">
      <w:pPr>
        <w:pStyle w:val="ConsPlusNormal"/>
        <w:ind w:firstLine="540"/>
        <w:jc w:val="both"/>
      </w:pPr>
      <w:bookmarkStart w:id="5" w:name="P107"/>
      <w:bookmarkEnd w:id="5"/>
      <w:r w:rsidRPr="00960E1A">
        <w:t>13(2). Индивидуальный идентификационный код пациента имеет следующую структуру, состоящую из последовательно расположенных слева направо разрядов: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разряды 1 - 3 - номер разрешения (принимает цифровые значения от 001 до 999);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разряды 4 - 11 - дата выдачи разрешения (ДД.ММ.ГГГГ, где ДД - число, ММ - месяц, ГГГГ - год);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разряды 12 - 14 - указанный в разрешении порядковый номер медицинской организации, осуществляющей проведение клинического исследования (принимает цифровые значения от 001 до 100);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разряды 15 - 17 - первые буквы фамилии, имени и отчества пациента;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разряды 18 - 25 - дата рождения пациента (ДД.ММ.ГГГГ);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разряды 26 - 33 - присваиваемый пациенту исследователем, ответственным за проведение клинического исследования (далее - исследователь), уникальный номер, состоящий из цифровых и (или) буквенных обозначений и внесенный в протокол клинического исследования.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13(3). Индивидуальный идентификационный код пациента устанавливается страхователем исходя из представленных исследователем данных пациента, участвующего в клиническом исследовании, предусмотренных абзацами пятым - седьмым </w:t>
      </w:r>
      <w:hyperlink w:anchor="P107" w:history="1">
        <w:r w:rsidRPr="00960E1A">
          <w:t>пункта 13(2)</w:t>
        </w:r>
      </w:hyperlink>
      <w:r w:rsidRPr="00960E1A">
        <w:t xml:space="preserve"> настоящих Типовых правил.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13(4). Индивидуальный идентификационный код пациента сообщается страхователем исследователю для внесения в информационный листок пациента и его медицинскую документацию.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13(5). Присвоенный пациенту индивидуальный идентификационный код не подлежит изменению.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>IV(2). ПОРЯДОК ИНФОРМИРОВАНИЯ СТРАХОВАТЕЛЕМ СТРАХОВЩИКА</w:t>
      </w:r>
    </w:p>
    <w:p w:rsidR="00BC51ED" w:rsidRPr="00960E1A" w:rsidRDefault="00BC51ED">
      <w:pPr>
        <w:pStyle w:val="ConsPlusNormal"/>
        <w:jc w:val="center"/>
      </w:pPr>
      <w:r w:rsidRPr="00960E1A">
        <w:t>О ПРИВЛЕЧЕННЫХ К КЛИНИЧЕСКОМУ ИССЛЕДОВАНИЮ ПАЦИЕНТАХ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 xml:space="preserve">(введено </w:t>
      </w:r>
      <w:hyperlink r:id="rId23" w:history="1">
        <w:r w:rsidRPr="00960E1A">
          <w:t>Постановлением</w:t>
        </w:r>
      </w:hyperlink>
      <w:r w:rsidRPr="00960E1A">
        <w:t xml:space="preserve"> Правительства РФ от 18.05.2011 N 393)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  <w:r w:rsidRPr="00960E1A">
        <w:t>13(6). Страхователь направляет страховщику реестр (реестры) индивидуальных идентификационных кодов пациентов на бумажных или электронных носителях в соответствии с договором.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13(7). Страхователь и страховщик проводят работу по обмену и сверке сведений об индивидуальных идентификационных кодах пациентов в сроки и порядке, которые установлены заключенным между ними соглашением, а также осуществляют обмен необходимой информацией на основе единства технологии обмена, сохранения конфиденциальности информации и обеспечения защиты информационных ресурсов от взлома и несанкционированного доступа.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>V. ПОРЯДОК ЗАКЛЮЧЕНИЯ ДОГОВОРА И СРОК ЕГО ДЕЙСТВИЯ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  <w:r w:rsidRPr="00960E1A">
        <w:t>14. Для заключения договора страхователь направляет страховщику письменное заявление о заключении договора с указанием предельной численности пациентов, участвующих в клиническом исследовании, наименования лекарственного препарата, проходящего клиническое исследование, цели клинического исследования, наименования протокола клинического исследования.</w:t>
      </w:r>
    </w:p>
    <w:p w:rsidR="00BC51ED" w:rsidRPr="00960E1A" w:rsidRDefault="00BC51ED">
      <w:pPr>
        <w:pStyle w:val="ConsPlusNormal"/>
        <w:jc w:val="both"/>
      </w:pPr>
      <w:r w:rsidRPr="00960E1A">
        <w:t xml:space="preserve">(п. 14 в ред. </w:t>
      </w:r>
      <w:hyperlink r:id="rId24" w:history="1">
        <w:r w:rsidRPr="00960E1A">
          <w:t>Постановления</w:t>
        </w:r>
      </w:hyperlink>
      <w:r w:rsidRPr="00960E1A">
        <w:t xml:space="preserve"> Правительства РФ от 18.05.2011 N 393)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15. Договор считается заключенным со дня его подписания и вступает в силу со дня получения страховщиком реестра индивидуальных идентификационных кодов пациентов (при наличии нескольких реестров - со дня получения первого из них) при условии, что страховая премия уплачена до дня вступления в силу договора.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Реестр (реестры) индивидуальных идентификационных кодов пациентов является неотъемлемой частью договора и прилагается к нему.</w:t>
      </w:r>
    </w:p>
    <w:p w:rsidR="00BC51ED" w:rsidRPr="00960E1A" w:rsidRDefault="00BC51ED">
      <w:pPr>
        <w:pStyle w:val="ConsPlusNormal"/>
        <w:jc w:val="both"/>
      </w:pPr>
      <w:r w:rsidRPr="00960E1A">
        <w:t xml:space="preserve">(п. 15 в ред. </w:t>
      </w:r>
      <w:hyperlink r:id="rId25" w:history="1">
        <w:r w:rsidRPr="00960E1A">
          <w:t>Постановления</w:t>
        </w:r>
      </w:hyperlink>
      <w:r w:rsidRPr="00960E1A">
        <w:t xml:space="preserve"> Правительства РФ от 18.05.2011 N 393)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16. Срок действия договора не может быть менее чем срок проведения клинических исследований.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В случае продления срока проведения клинического исследования действие договора, заключенного на срок его проведения, продлевается по заявлению страхователя в установленном порядке на соответствующий срок.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17. Документом, удостоверяющим осуществление обязательного страхования пациента, является полис обязательного страхования жизни и здоровья пациента, участвующего в клинических исследованиях (далее - полис обязательного страхования), выдаваемый каждому застрахованному лицу.</w:t>
      </w:r>
    </w:p>
    <w:p w:rsidR="00BC51ED" w:rsidRPr="00960E1A" w:rsidRDefault="00BC51ED">
      <w:pPr>
        <w:pStyle w:val="ConsPlusNormal"/>
        <w:jc w:val="both"/>
      </w:pPr>
      <w:r w:rsidRPr="00960E1A">
        <w:t xml:space="preserve">(в ред. </w:t>
      </w:r>
      <w:hyperlink r:id="rId26" w:history="1">
        <w:r w:rsidRPr="00960E1A">
          <w:t>Постановления</w:t>
        </w:r>
      </w:hyperlink>
      <w:r w:rsidRPr="00960E1A">
        <w:t xml:space="preserve"> Правительства РФ от 18.05.2011 N 393)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18. Оформление полиса обязательного страхования осуществляется страховщиком по форме согласно </w:t>
      </w:r>
      <w:hyperlink w:anchor="P227" w:history="1">
        <w:r w:rsidRPr="00960E1A">
          <w:t>приложению</w:t>
        </w:r>
      </w:hyperlink>
      <w:r w:rsidRPr="00960E1A">
        <w:t>. Полис обязательного страхования имеет единую форму на территории Российской Федерации и после его оформления передается страховщиком страхователю, который выдает его застрахованному лицу.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При необходимости внесения в полис обязательного страхования изменений страховщик оформляет новый полис в течение 2 рабочих дней со дня возвращения страхователем истребованного у застрахованного лица ранее выданного ему полиса обязательного страхования.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>VI. ПРАВА И ОБЯЗАННОСТИ СТОРОН ДОГОВОРА И ЗАСТРАХОВАННЫХ</w:t>
      </w:r>
    </w:p>
    <w:p w:rsidR="00BC51ED" w:rsidRPr="00960E1A" w:rsidRDefault="00BC51ED">
      <w:pPr>
        <w:pStyle w:val="ConsPlusNormal"/>
        <w:jc w:val="center"/>
      </w:pPr>
      <w:r w:rsidRPr="00960E1A">
        <w:t>ЛИЦ (ВЫГОДОПРИОБРЕТАТЕЛЕЙ)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  <w:r w:rsidRPr="00960E1A">
        <w:t>19. Страхователь имеет право: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а) знакомиться с документами, подтверждающими правоспособность и платежеспособность страховщика;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б) участвовать в выяснении обстоятельств страховых случаев.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20. Страхователь обязан: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а) страховать за свой счет риск причинения вреда жизни или здоровью пациентов;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б) направлять страховщику сведения, необходимые для заключения договора и расчета страховой премии, уведомлять страховщика в течение срока действия договора обо всех изменениях в предоставленных сведениях;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в) уплатить страховую премию в срок, установленный договором;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г) содействовать проведению страховщиком мероприятий по оценке страхового риска при заключении договора;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д) ознакомить застрахованных лиц с условиями договора и организовать выдачу им полисов обязательного страхования;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е) в случае причинения вреда жизни или здоровью застрахованного лица: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в течение 5 рабочих дней со дня наступления несчастного случая при проведении клинического исследования составить акт о несчастном случае и направить его копию страховщику;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lastRenderedPageBreak/>
        <w:t>в течение 5 рабочих дней со дня обращения к нему застрахованного лица (выгодоприобретателей) в связи с причинением вреда жизни или здоровью застрахованного лица сообщить страховщику о заявителях.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21. Страховщик имеет право: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а) запросить у страхователя при заключении договора необходимую информацию об особенностях планируемого клинического исследования с целью оценки страхового риска и установления размера страховой премии;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б) запрашивать у страхователя в течение срока действия договора дополнительную информацию в целях возможного внесения необходимых изменений в договор;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в) участвовать в выяснении обстоятельств страховых случаев, в том числе с привлечением своих представителей;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г) до полного определения размера подлежащего возмещению вреда осуществить по заявлению застрахованного лица (выгодоприобретателя) часть страховой выплаты, соответствующую фактически определенной части причиненного вреда;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д) направлять страхователю запросы о предоставлении соответствующих документов и информации, раскрывающей особенности проведения клинического исследования.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22. Страховщик обязан: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а) рассмотреть заявление страхователя о заключении договора, оценить страховой риск, определить размер страховой премии и подготовить к подписанию договор;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б) предоставить страхователю 1 экземпляр договора после его подписания и иные документы, касающиеся осуществленного им страхования;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в) оформить полисы обязательного страхования;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г) выдать дубликаты полиса обязательного страхования или договора в случае их утраты страхователем или застрахованным лицом;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д) зарегистрировать заявление застрахованного лица (выгодоприобретателя) о возмещении вреда, причиненного жизни или здоровью застрахованного лица, с указанием даты поступления заявления и содержащейся в нем информации;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е) сообщить страхователю не позднее 5 рабочих дней со дня поступления заявления застрахованного лица (выгодоприобретателя) о возмещении вреда, причиненного жизни или здоровью застрахованного лица, о поступлении этого заявления (с указанием даты и содержащейся в нем информации);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ж) составить страховой акт, на основании которого осуществляется страховая выплата;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з) осуществить страховую выплату в порядке, сроки и размере, которые предусмотрены настоящими Типовыми правилами и договором, направить страхователю информацию об осуществлении страховой выплаты (копию страхового акта). При непризнании случая страховым направить застрахованному лицу (выгодоприобретателю) мотивированный отказ в осуществлении страховой выплаты и сообщить о нем страхователю;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и) возмещать застрахованному лицу (выгодоприобретателю) понесенные им расходы, связанные с проведением экспертных исследований по установлению причинно-следственной связи между смертью застрахованного лица или ухудшением его здоровья и приемом лекарственного препарата.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23. Застрахованное лицо (выгодоприобретатель) вправе: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а) предъявлять требование о возмещении вреда, причиненного жизни или здоровью застрахованного лица, непосредственно к страховщику путем подачи соответствующего заявления;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б) предъявлять требования об увеличении размера страховой выплаты в судебном порядке.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24. Застрахованное лицо (выгодоприобретатель) обязано сообщить страховщику определенные настоящими Типовыми правилами и необходимые для осуществления страховой выплаты персональные данные.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center"/>
      </w:pPr>
      <w:r w:rsidRPr="00960E1A">
        <w:t>VII. ПОРЯДОК ОСУЩЕСТВЛЕНИЯ СТРАХОВОЙ ВЫПЛАТЫ</w:t>
      </w:r>
    </w:p>
    <w:p w:rsidR="00BC51ED" w:rsidRPr="00960E1A" w:rsidRDefault="00BC51ED">
      <w:pPr>
        <w:pStyle w:val="ConsPlusNormal"/>
        <w:jc w:val="center"/>
      </w:pPr>
      <w:r w:rsidRPr="00960E1A">
        <w:t>И ПЕРЕЧЕНЬ ДОКУМЕНТОВ, ПРЕДСТАВЛЯЕМЫХ ЗАСТРАХОВАННЫМИ</w:t>
      </w:r>
    </w:p>
    <w:p w:rsidR="00BC51ED" w:rsidRPr="00960E1A" w:rsidRDefault="00BC51ED">
      <w:pPr>
        <w:pStyle w:val="ConsPlusNormal"/>
        <w:jc w:val="center"/>
      </w:pPr>
      <w:r w:rsidRPr="00960E1A">
        <w:t>ЛИЦАМИ (ВЫГОДОПРИОБРЕТАТЕЛЯМИ) ДЛЯ ПОЛУЧЕНИЯ</w:t>
      </w:r>
    </w:p>
    <w:p w:rsidR="00BC51ED" w:rsidRPr="00960E1A" w:rsidRDefault="00BC51ED">
      <w:pPr>
        <w:pStyle w:val="ConsPlusNormal"/>
        <w:jc w:val="center"/>
      </w:pPr>
      <w:r w:rsidRPr="00960E1A">
        <w:t>СТРАХОВОЙ ВЫПЛАТЫ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  <w:bookmarkStart w:id="6" w:name="P181"/>
      <w:bookmarkEnd w:id="6"/>
      <w:r w:rsidRPr="00960E1A">
        <w:lastRenderedPageBreak/>
        <w:t xml:space="preserve">25. Для получения страховой выплаты застрахованное лицо (его </w:t>
      </w:r>
      <w:hyperlink r:id="rId27" w:history="1">
        <w:r w:rsidRPr="00960E1A">
          <w:t>законный представитель</w:t>
        </w:r>
      </w:hyperlink>
      <w:r w:rsidRPr="00960E1A">
        <w:t>) представляет страховщику: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а) заявление об осуществлении страховой выплаты;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б) полис обязательного страхования;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в) копию подписанного информационного листка пациента;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г) копию документа, удостоверяющего личность застрахованного лица;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д) копии документов, удостоверяющих личность законного представителя застрахованного лица, а также подтверждающих его полномочия;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е) копию справки федерального государственного учреждения медико-социальной экспертизы, подтверждающей факт установления застрахованному лицу инвалидности;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ж) копию заключения (справки) медицинской организации о состоянии здоровья застрахованного лица;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з) копию решения суда о возмещении вреда, причиненного здоровью застрахованного лица в результате проведения клинического исследования (если дело рассматривалось в судебном порядке).</w:t>
      </w:r>
    </w:p>
    <w:p w:rsidR="00BC51ED" w:rsidRPr="00960E1A" w:rsidRDefault="00BC51ED">
      <w:pPr>
        <w:pStyle w:val="ConsPlusNormal"/>
        <w:ind w:firstLine="540"/>
        <w:jc w:val="both"/>
      </w:pPr>
      <w:bookmarkStart w:id="7" w:name="P190"/>
      <w:bookmarkEnd w:id="7"/>
      <w:r w:rsidRPr="00960E1A">
        <w:t>26. Для получения страховой выплаты выгодоприобретатель представляет страховщику: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а) заявление об осуществлении страховой выплаты;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б) полис обязательного страхования застрахованного лица;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в) копию подписанного информационного листка пациента;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г) копию свидетельства о смерти застрахованного лица;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д) копию документа, удостоверяющего личность выгодоприобретателя;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е) копии свидетельства о заключении брака, документов, подтверждающих, что выгодоприобретатель является отцом или матерью умершего застрахованного лица, свидетельства о рождении ребенка (детей) застрахованного лица, а также документов, подтверждающих полномочия </w:t>
      </w:r>
      <w:hyperlink r:id="rId28" w:history="1">
        <w:r w:rsidRPr="00960E1A">
          <w:t>законного представителя</w:t>
        </w:r>
      </w:hyperlink>
      <w:r w:rsidRPr="00960E1A">
        <w:t>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ж) документы, подтверждающие нахождение на иждивении умершего застрахованного лица либо наличие права на получение от него содержания;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з) справку федерального государственного учреждения медико-социальной экспертизы, подтверждающую установление инвалидности (признание ребенком-инвалидом) выгодоприобретателю, находившемуся на дату наступления страхового случая на иждивении умершего застрахованного лица;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и) заключение (справку) медицинской организации, федерального государственного учреждения медико-социальной экспертизы о нуждаемости в постороннем уходе выгодоприобретателя или иных лиц, находившихся на дату наступления страхового случая на иждивении умершего застрахованного лица;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к) справку органа социальной защиты населения (медицинской организации, органа, осуществляющего пенсионное обеспечение, органа местного самоуправления, органа службы занятости населения), подтверждающую, что выгодоприобретатель из числа лиц, указанных в </w:t>
      </w:r>
      <w:hyperlink w:anchor="P56" w:history="1">
        <w:r w:rsidRPr="00960E1A">
          <w:t>абзаце четвертом подпункта "а" пункта 4</w:t>
        </w:r>
      </w:hyperlink>
      <w:r w:rsidRPr="00960E1A">
        <w:t xml:space="preserve"> настоящих Типовых правил, не работает и занят уходом за соответствующими лицами;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л) документы, подтверждающие отсутствие самостоятельного дохода у умершего застрахованного лица и его нахождение на иждивении выгодоприобретателя (справка организации, осуществляющей образовательную деятельность, подтверждающая обучение застрахованного лица в этой организации, документы, подтверждающие его инвалидность либо нуждаемость в постороннем уходе, и др.);</w:t>
      </w:r>
    </w:p>
    <w:p w:rsidR="00BC51ED" w:rsidRPr="00960E1A" w:rsidRDefault="00BC51ED">
      <w:pPr>
        <w:pStyle w:val="ConsPlusNormal"/>
        <w:jc w:val="both"/>
      </w:pPr>
      <w:r w:rsidRPr="00960E1A">
        <w:t xml:space="preserve">(в ред. </w:t>
      </w:r>
      <w:hyperlink r:id="rId29" w:history="1">
        <w:r w:rsidRPr="00960E1A">
          <w:t>Постановления</w:t>
        </w:r>
      </w:hyperlink>
      <w:r w:rsidRPr="00960E1A">
        <w:t xml:space="preserve"> Правительства РФ от 15.10.2014 N 1054)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м) копии заключения медицинской организации о смерти застрахованного лица, </w:t>
      </w:r>
      <w:hyperlink r:id="rId30" w:history="1">
        <w:r w:rsidRPr="00960E1A">
          <w:t>протокола</w:t>
        </w:r>
      </w:hyperlink>
      <w:r w:rsidRPr="00960E1A">
        <w:t xml:space="preserve"> </w:t>
      </w:r>
      <w:proofErr w:type="gramStart"/>
      <w:r w:rsidRPr="00960E1A">
        <w:t>патолого-анатомического</w:t>
      </w:r>
      <w:proofErr w:type="gramEnd"/>
      <w:r w:rsidRPr="00960E1A">
        <w:t xml:space="preserve"> вскрытия застрахованного лица и посмертного эпикриза;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н) копии документов, подтверждающих расходы, понесенные на погребение застрахованного лица;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о) копию решения суда о возмещении вреда, причиненного жизни застрахованного лица в результате проведения клинического исследования (если дело рассматривалось в судебном порядке).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27. Копии документов, указанных в </w:t>
      </w:r>
      <w:hyperlink w:anchor="P181" w:history="1">
        <w:r w:rsidRPr="00960E1A">
          <w:t>пунктах 25</w:t>
        </w:r>
      </w:hyperlink>
      <w:r w:rsidRPr="00960E1A">
        <w:t xml:space="preserve"> и </w:t>
      </w:r>
      <w:hyperlink w:anchor="P190" w:history="1">
        <w:r w:rsidRPr="00960E1A">
          <w:t>26</w:t>
        </w:r>
      </w:hyperlink>
      <w:r w:rsidRPr="00960E1A">
        <w:t xml:space="preserve"> настоящих Типовых правил, заверяются в </w:t>
      </w:r>
      <w:r w:rsidRPr="00960E1A">
        <w:lastRenderedPageBreak/>
        <w:t>установленном порядке или представляются с предъявлением подлинников.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>28. Страховая выплата осуществляется страховщиком в течение 30 дней со дня поступления заявления застрахованного лица (выгодоприобретателя) со всеми необходимыми документами.</w:t>
      </w:r>
    </w:p>
    <w:p w:rsidR="00BC51ED" w:rsidRPr="00960E1A" w:rsidRDefault="00BC51ED">
      <w:pPr>
        <w:pStyle w:val="ConsPlusNormal"/>
        <w:ind w:firstLine="540"/>
        <w:jc w:val="both"/>
      </w:pPr>
      <w:r w:rsidRPr="00960E1A">
        <w:t xml:space="preserve">29. Страховая выплата в соответствии с договором осуществляется независимо от выплат, причитающихся по другим видам страхования, в том числе </w:t>
      </w:r>
      <w:hyperlink r:id="rId31" w:history="1">
        <w:r w:rsidRPr="00960E1A">
          <w:t>обязательного страхования</w:t>
        </w:r>
      </w:hyperlink>
      <w:r w:rsidRPr="00960E1A">
        <w:t>, а также в порядке социального обеспечения и возмещения вреда.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jc w:val="right"/>
      </w:pPr>
      <w:r w:rsidRPr="00960E1A">
        <w:t>Приложение</w:t>
      </w:r>
    </w:p>
    <w:p w:rsidR="00BC51ED" w:rsidRPr="00960E1A" w:rsidRDefault="00BC51ED">
      <w:pPr>
        <w:pStyle w:val="ConsPlusNormal"/>
        <w:jc w:val="right"/>
      </w:pPr>
      <w:r w:rsidRPr="00960E1A">
        <w:t>к Типовым правилам обязательного</w:t>
      </w:r>
    </w:p>
    <w:p w:rsidR="00BC51ED" w:rsidRPr="00960E1A" w:rsidRDefault="00BC51ED">
      <w:pPr>
        <w:pStyle w:val="ConsPlusNormal"/>
        <w:jc w:val="right"/>
      </w:pPr>
      <w:r w:rsidRPr="00960E1A">
        <w:t>страхования жизни и здоровья</w:t>
      </w:r>
    </w:p>
    <w:p w:rsidR="00BC51ED" w:rsidRPr="00960E1A" w:rsidRDefault="00BC51ED">
      <w:pPr>
        <w:pStyle w:val="ConsPlusNormal"/>
        <w:jc w:val="right"/>
      </w:pPr>
      <w:r w:rsidRPr="00960E1A">
        <w:t>пациента, участвующего в клинических</w:t>
      </w:r>
    </w:p>
    <w:p w:rsidR="00BC51ED" w:rsidRPr="00960E1A" w:rsidRDefault="00BC51ED">
      <w:pPr>
        <w:pStyle w:val="ConsPlusNormal"/>
        <w:jc w:val="right"/>
      </w:pPr>
      <w:r w:rsidRPr="00960E1A">
        <w:t>исследованиях лекарственного препарата</w:t>
      </w:r>
    </w:p>
    <w:p w:rsidR="00BC51ED" w:rsidRPr="00960E1A" w:rsidRDefault="00BC51ED">
      <w:pPr>
        <w:pStyle w:val="ConsPlusNormal"/>
        <w:jc w:val="center"/>
      </w:pPr>
      <w:r w:rsidRPr="00960E1A">
        <w:t>Список изменяющих документов</w:t>
      </w:r>
    </w:p>
    <w:p w:rsidR="00BC51ED" w:rsidRPr="00960E1A" w:rsidRDefault="00BC51ED">
      <w:pPr>
        <w:pStyle w:val="ConsPlusNormal"/>
        <w:jc w:val="center"/>
      </w:pPr>
      <w:r w:rsidRPr="00960E1A">
        <w:t xml:space="preserve">(в ред. </w:t>
      </w:r>
      <w:hyperlink r:id="rId32" w:history="1">
        <w:r w:rsidRPr="00960E1A">
          <w:t>Постановления</w:t>
        </w:r>
      </w:hyperlink>
      <w:r w:rsidRPr="00960E1A">
        <w:t xml:space="preserve"> Правительства РФ от 18.05.2011 N 393)</w:t>
      </w:r>
    </w:p>
    <w:p w:rsidR="00BC51ED" w:rsidRPr="00960E1A" w:rsidRDefault="00BC51ED">
      <w:pPr>
        <w:pStyle w:val="ConsPlusNormal"/>
        <w:jc w:val="center"/>
      </w:pPr>
    </w:p>
    <w:p w:rsidR="00BC51ED" w:rsidRPr="00960E1A" w:rsidRDefault="00BC51ED">
      <w:pPr>
        <w:pStyle w:val="ConsPlusNormal"/>
        <w:jc w:val="right"/>
      </w:pPr>
      <w:r w:rsidRPr="00960E1A">
        <w:t>(форма)</w:t>
      </w:r>
    </w:p>
    <w:p w:rsidR="00BC51ED" w:rsidRPr="00960E1A" w:rsidRDefault="00BC51ED">
      <w:pPr>
        <w:pStyle w:val="ConsPlusNormal"/>
        <w:jc w:val="center"/>
      </w:pPr>
    </w:p>
    <w:p w:rsidR="00BC51ED" w:rsidRPr="00960E1A" w:rsidRDefault="00BC51ED">
      <w:pPr>
        <w:pStyle w:val="ConsPlusNonformat"/>
        <w:jc w:val="both"/>
      </w:pPr>
      <w:r w:rsidRPr="00960E1A">
        <w:t>___________________________________________________________________________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                    (наименование страховщика)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bookmarkStart w:id="8" w:name="P227"/>
      <w:bookmarkEnd w:id="8"/>
      <w:r w:rsidRPr="00960E1A">
        <w:t xml:space="preserve">                                   ПОЛИС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 обязательного страхования жизни и здоровья пациента, участвующего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       в клинических исследованиях лекарственного препарата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r w:rsidRPr="00960E1A">
        <w:t>серия ____________ N ______________________________________________________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r w:rsidRPr="00960E1A">
        <w:t xml:space="preserve">    1. Страхователь:</w:t>
      </w:r>
    </w:p>
    <w:p w:rsidR="00BC51ED" w:rsidRPr="00960E1A" w:rsidRDefault="00BC51ED">
      <w:pPr>
        <w:pStyle w:val="ConsPlusNonformat"/>
        <w:jc w:val="both"/>
      </w:pPr>
      <w:r w:rsidRPr="00960E1A">
        <w:t>полное наименование юридического лица _____________________________________</w:t>
      </w:r>
    </w:p>
    <w:p w:rsidR="00BC51ED" w:rsidRPr="00960E1A" w:rsidRDefault="00BC51ED">
      <w:pPr>
        <w:pStyle w:val="ConsPlusNonformat"/>
        <w:jc w:val="both"/>
      </w:pPr>
      <w:r w:rsidRPr="00960E1A">
        <w:t>место нахождения __________________________________________________________</w:t>
      </w:r>
    </w:p>
    <w:p w:rsidR="00BC51ED" w:rsidRPr="00960E1A" w:rsidRDefault="00BC51ED">
      <w:pPr>
        <w:pStyle w:val="ConsPlusNonformat"/>
        <w:jc w:val="both"/>
      </w:pPr>
      <w:r w:rsidRPr="00960E1A">
        <w:t xml:space="preserve">регистрационный номер свидетельства о регистрации юридического лица </w:t>
      </w:r>
      <w:proofErr w:type="gramStart"/>
      <w:r w:rsidRPr="00960E1A">
        <w:t>и  дата</w:t>
      </w:r>
      <w:proofErr w:type="gramEnd"/>
    </w:p>
    <w:p w:rsidR="00BC51ED" w:rsidRPr="00960E1A" w:rsidRDefault="00BC51ED">
      <w:pPr>
        <w:pStyle w:val="ConsPlusNonformat"/>
        <w:jc w:val="both"/>
      </w:pPr>
      <w:r w:rsidRPr="00960E1A">
        <w:t>его выдачи ________________________________________________________________</w:t>
      </w:r>
    </w:p>
    <w:p w:rsidR="00BC51ED" w:rsidRPr="00960E1A" w:rsidRDefault="00BC51ED">
      <w:pPr>
        <w:pStyle w:val="ConsPlusNonformat"/>
        <w:jc w:val="both"/>
      </w:pPr>
      <w:r w:rsidRPr="00960E1A">
        <w:t>банковские реквизиты ______________________________________________________</w:t>
      </w:r>
    </w:p>
    <w:p w:rsidR="00BC51ED" w:rsidRPr="00960E1A" w:rsidRDefault="00BC51ED">
      <w:pPr>
        <w:pStyle w:val="ConsPlusNonformat"/>
        <w:jc w:val="both"/>
      </w:pPr>
      <w:r w:rsidRPr="00960E1A">
        <w:t>ИНН _______________________________________________________________________</w:t>
      </w:r>
    </w:p>
    <w:p w:rsidR="00BC51ED" w:rsidRPr="00960E1A" w:rsidRDefault="00BC51ED">
      <w:pPr>
        <w:pStyle w:val="ConsPlusNonformat"/>
        <w:jc w:val="both"/>
      </w:pPr>
      <w:r w:rsidRPr="00960E1A">
        <w:t>тел. ______________________________________________________________________</w:t>
      </w:r>
    </w:p>
    <w:p w:rsidR="00BC51ED" w:rsidRPr="00960E1A" w:rsidRDefault="00BC51ED">
      <w:pPr>
        <w:pStyle w:val="ConsPlusNonformat"/>
        <w:jc w:val="both"/>
      </w:pPr>
      <w:r w:rsidRPr="00960E1A">
        <w:t>факс ______________________________________________________________________</w:t>
      </w:r>
    </w:p>
    <w:p w:rsidR="00BC51ED" w:rsidRPr="00960E1A" w:rsidRDefault="00BC51ED">
      <w:pPr>
        <w:pStyle w:val="ConsPlusNonformat"/>
        <w:jc w:val="both"/>
      </w:pPr>
      <w:r w:rsidRPr="00960E1A">
        <w:t>электронная почта _________________________________________________________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r w:rsidRPr="00960E1A">
        <w:t xml:space="preserve">    2. Индивидуальный идентификационный код пациента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r w:rsidRPr="00960E1A">
        <w:t>┌─┬─┬─┬─┬─┬─┬─┬─┬─┬─┬─┬─┬─┬─┬─┬─┬─┬─┬─┬─┬─┬─┬─┬─┬─┬─┬─┬─┬─┬─┬─┬─┬─┐</w:t>
      </w:r>
    </w:p>
    <w:p w:rsidR="00BC51ED" w:rsidRPr="00960E1A" w:rsidRDefault="00BC51ED">
      <w:pPr>
        <w:pStyle w:val="ConsPlusNonformat"/>
        <w:jc w:val="both"/>
      </w:pPr>
      <w:r w:rsidRPr="00960E1A">
        <w:t>│ │ │ │ │ │ │ │ │ │ │ │ │ │ │ │ │ │ │ │ │ │ │ │ │ │ │ │ │ │ │ │ │ │</w:t>
      </w:r>
    </w:p>
    <w:p w:rsidR="00BC51ED" w:rsidRPr="00960E1A" w:rsidRDefault="00BC51ED">
      <w:pPr>
        <w:pStyle w:val="ConsPlusNonformat"/>
        <w:jc w:val="both"/>
      </w:pPr>
      <w:r w:rsidRPr="00960E1A">
        <w:t>└─┴─┴─┴─┴─┴─┴─┴─┴─┴─┴─┴─┴─┴─┴─┴─┴─┴─┴─┴─┴─┴─┴─┴─┴─┴─┴─┴─┴─┴─┴─┴─┴─┘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r w:rsidRPr="00960E1A">
        <w:t xml:space="preserve">    3.    Объект    обязательного    </w:t>
      </w:r>
      <w:proofErr w:type="gramStart"/>
      <w:r w:rsidRPr="00960E1A">
        <w:t xml:space="preserve">страхования:   </w:t>
      </w:r>
      <w:proofErr w:type="gramEnd"/>
      <w:r w:rsidRPr="00960E1A">
        <w:t>имущественный   интерес</w:t>
      </w:r>
    </w:p>
    <w:p w:rsidR="00BC51ED" w:rsidRPr="00960E1A" w:rsidRDefault="00BC51ED">
      <w:pPr>
        <w:pStyle w:val="ConsPlusNonformat"/>
        <w:jc w:val="both"/>
      </w:pPr>
      <w:proofErr w:type="gramStart"/>
      <w:r w:rsidRPr="00960E1A">
        <w:t>застрахованного  лица</w:t>
      </w:r>
      <w:proofErr w:type="gramEnd"/>
      <w:r w:rsidRPr="00960E1A">
        <w:t>, связанный с причинением вреда его жизни или здоровью</w:t>
      </w:r>
    </w:p>
    <w:p w:rsidR="00BC51ED" w:rsidRPr="00960E1A" w:rsidRDefault="00BC51ED">
      <w:pPr>
        <w:pStyle w:val="ConsPlusNonformat"/>
        <w:jc w:val="both"/>
      </w:pPr>
      <w:proofErr w:type="gramStart"/>
      <w:r w:rsidRPr="00960E1A">
        <w:t>в  результате</w:t>
      </w:r>
      <w:proofErr w:type="gramEnd"/>
      <w:r w:rsidRPr="00960E1A">
        <w:t xml:space="preserve"> проведения клинического исследования лекарственного препарата</w:t>
      </w:r>
    </w:p>
    <w:p w:rsidR="00BC51ED" w:rsidRPr="00960E1A" w:rsidRDefault="00BC51ED">
      <w:pPr>
        <w:pStyle w:val="ConsPlusNonformat"/>
        <w:jc w:val="both"/>
      </w:pPr>
      <w:r w:rsidRPr="00960E1A">
        <w:t>для медицинского применения ______________________________________________.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                           (наименование лекарственного препарата)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r w:rsidRPr="00960E1A">
        <w:t xml:space="preserve">    4.  Выгодоприобретатели в случае причинения вреда жизни застрахованного</w:t>
      </w:r>
    </w:p>
    <w:p w:rsidR="00BC51ED" w:rsidRPr="00960E1A" w:rsidRDefault="00BC51ED">
      <w:pPr>
        <w:pStyle w:val="ConsPlusNonformat"/>
        <w:jc w:val="both"/>
      </w:pPr>
      <w:r w:rsidRPr="00960E1A">
        <w:t>лица:</w:t>
      </w:r>
    </w:p>
    <w:p w:rsidR="00BC51ED" w:rsidRPr="00960E1A" w:rsidRDefault="00BC51ED">
      <w:pPr>
        <w:pStyle w:val="ConsPlusNonformat"/>
        <w:jc w:val="both"/>
      </w:pPr>
      <w:bookmarkStart w:id="9" w:name="P258"/>
      <w:bookmarkEnd w:id="9"/>
      <w:r w:rsidRPr="00960E1A">
        <w:t xml:space="preserve">    </w:t>
      </w:r>
      <w:proofErr w:type="gramStart"/>
      <w:r w:rsidRPr="00960E1A">
        <w:t>а)  граждане</w:t>
      </w:r>
      <w:proofErr w:type="gramEnd"/>
      <w:r w:rsidRPr="00960E1A">
        <w:t>,  имеющие  право  на  возмещение  вреда  в  случае  смерти</w:t>
      </w:r>
    </w:p>
    <w:p w:rsidR="00BC51ED" w:rsidRPr="00960E1A" w:rsidRDefault="00BC51ED">
      <w:pPr>
        <w:pStyle w:val="ConsPlusNonformat"/>
        <w:jc w:val="both"/>
      </w:pPr>
      <w:r w:rsidRPr="00960E1A">
        <w:t>кормильца в соответствии с гражданским законодательством;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</w:t>
      </w:r>
      <w:proofErr w:type="gramStart"/>
      <w:r w:rsidRPr="00960E1A">
        <w:t xml:space="preserve">б)   </w:t>
      </w:r>
      <w:proofErr w:type="gramEnd"/>
      <w:r w:rsidRPr="00960E1A">
        <w:t>родители,   супруг,  дети  умершего  застрахованного  лица  -  при</w:t>
      </w:r>
    </w:p>
    <w:p w:rsidR="00BC51ED" w:rsidRPr="00960E1A" w:rsidRDefault="00BC51ED">
      <w:pPr>
        <w:pStyle w:val="ConsPlusNonformat"/>
        <w:jc w:val="both"/>
      </w:pPr>
      <w:r w:rsidRPr="00960E1A">
        <w:t xml:space="preserve">отсутствии граждан, указанных в </w:t>
      </w:r>
      <w:hyperlink w:anchor="P258" w:history="1">
        <w:r w:rsidRPr="00960E1A">
          <w:t>подпункте "а"</w:t>
        </w:r>
      </w:hyperlink>
      <w:r w:rsidRPr="00960E1A">
        <w:t xml:space="preserve"> настоящего пункта;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</w:t>
      </w:r>
      <w:proofErr w:type="gramStart"/>
      <w:r w:rsidRPr="00960E1A">
        <w:t>в)  граждане</w:t>
      </w:r>
      <w:proofErr w:type="gramEnd"/>
      <w:r w:rsidRPr="00960E1A">
        <w:t>,  на иждивении которых находилось застрахованное лицо, - в</w:t>
      </w:r>
    </w:p>
    <w:p w:rsidR="00BC51ED" w:rsidRPr="00960E1A" w:rsidRDefault="00BC51ED">
      <w:pPr>
        <w:pStyle w:val="ConsPlusNonformat"/>
        <w:jc w:val="both"/>
      </w:pPr>
      <w:proofErr w:type="gramStart"/>
      <w:r w:rsidRPr="00960E1A">
        <w:lastRenderedPageBreak/>
        <w:t>случае  смерти</w:t>
      </w:r>
      <w:proofErr w:type="gramEnd"/>
      <w:r w:rsidRPr="00960E1A">
        <w:t xml:space="preserve">  этого  застрахованного  лица,  не имевшего самостоятельного</w:t>
      </w:r>
    </w:p>
    <w:p w:rsidR="00BC51ED" w:rsidRPr="00960E1A" w:rsidRDefault="00BC51ED">
      <w:pPr>
        <w:pStyle w:val="ConsPlusNonformat"/>
        <w:jc w:val="both"/>
      </w:pPr>
      <w:r w:rsidRPr="00960E1A">
        <w:t>дохода;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</w:t>
      </w:r>
      <w:proofErr w:type="gramStart"/>
      <w:r w:rsidRPr="00960E1A">
        <w:t>г)  лицо</w:t>
      </w:r>
      <w:proofErr w:type="gramEnd"/>
      <w:r w:rsidRPr="00960E1A">
        <w:t>,  понесшее  расходы  на  погребение  застрахованного лица, - в</w:t>
      </w:r>
    </w:p>
    <w:p w:rsidR="00BC51ED" w:rsidRPr="00960E1A" w:rsidRDefault="00BC51ED">
      <w:pPr>
        <w:pStyle w:val="ConsPlusNonformat"/>
        <w:jc w:val="both"/>
      </w:pPr>
      <w:r w:rsidRPr="00960E1A">
        <w:t>отношении возмещения расходов на его погребение.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r w:rsidRPr="00960E1A">
        <w:t xml:space="preserve">    5. Размер страховых выплат при наступлении страхового случая: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а) в случае смерти застрахованного лица - 2 млн. рублей;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б) при ухудшении здоровья застрахованного лица, повлекшем за собой: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установление инвалидности I группы - 1,5 млн. рублей;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установление инвалидности II группы - 1 млн. рублей;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установление инвалидности III группы - 500 тыс. рублей;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</w:t>
      </w:r>
      <w:proofErr w:type="gramStart"/>
      <w:r w:rsidRPr="00960E1A">
        <w:t>в)  при</w:t>
      </w:r>
      <w:proofErr w:type="gramEnd"/>
      <w:r w:rsidRPr="00960E1A">
        <w:t xml:space="preserve">  ухудшении здоровья застрахованного лица, не повлекшем за собой</w:t>
      </w:r>
    </w:p>
    <w:p w:rsidR="00BC51ED" w:rsidRPr="00960E1A" w:rsidRDefault="00BC51ED">
      <w:pPr>
        <w:pStyle w:val="ConsPlusNonformat"/>
        <w:jc w:val="both"/>
      </w:pPr>
      <w:r w:rsidRPr="00960E1A">
        <w:t>установление инвалидности, - не более чем 300 тыс. рублей.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r w:rsidRPr="00960E1A">
        <w:t xml:space="preserve">    6.   Полис   </w:t>
      </w:r>
      <w:proofErr w:type="gramStart"/>
      <w:r w:rsidRPr="00960E1A">
        <w:t>обязательного  страхования</w:t>
      </w:r>
      <w:proofErr w:type="gramEnd"/>
      <w:r w:rsidRPr="00960E1A">
        <w:t xml:space="preserve">  выдан  на  основании  договора</w:t>
      </w:r>
    </w:p>
    <w:p w:rsidR="00BC51ED" w:rsidRPr="00960E1A" w:rsidRDefault="00BC51ED">
      <w:pPr>
        <w:pStyle w:val="ConsPlusNonformat"/>
        <w:jc w:val="both"/>
      </w:pPr>
      <w:r w:rsidRPr="00960E1A">
        <w:t xml:space="preserve">обязательного   </w:t>
      </w:r>
      <w:proofErr w:type="gramStart"/>
      <w:r w:rsidRPr="00960E1A">
        <w:t>страхования  жизни</w:t>
      </w:r>
      <w:proofErr w:type="gramEnd"/>
      <w:r w:rsidRPr="00960E1A">
        <w:t xml:space="preserve">  и  здоровья  пациента,  участвующего  в</w:t>
      </w:r>
    </w:p>
    <w:p w:rsidR="00BC51ED" w:rsidRPr="00960E1A" w:rsidRDefault="00BC51ED">
      <w:pPr>
        <w:pStyle w:val="ConsPlusNonformat"/>
        <w:jc w:val="both"/>
      </w:pPr>
      <w:r w:rsidRPr="00960E1A">
        <w:t xml:space="preserve">клинических   исследованиях   лекарственного   </w:t>
      </w:r>
      <w:proofErr w:type="gramStart"/>
      <w:r w:rsidRPr="00960E1A">
        <w:t>препарата  для</w:t>
      </w:r>
      <w:proofErr w:type="gramEnd"/>
      <w:r w:rsidRPr="00960E1A">
        <w:t xml:space="preserve">  медицинского</w:t>
      </w:r>
    </w:p>
    <w:p w:rsidR="00BC51ED" w:rsidRPr="00960E1A" w:rsidRDefault="00BC51ED">
      <w:pPr>
        <w:pStyle w:val="ConsPlusNonformat"/>
        <w:jc w:val="both"/>
      </w:pPr>
      <w:proofErr w:type="gramStart"/>
      <w:r w:rsidRPr="00960E1A">
        <w:t>применения,  от</w:t>
      </w:r>
      <w:proofErr w:type="gramEnd"/>
      <w:r w:rsidRPr="00960E1A">
        <w:t xml:space="preserve">  "__"  _____________ 20__ г. N ______,  заключенного  между</w:t>
      </w:r>
    </w:p>
    <w:p w:rsidR="00BC51ED" w:rsidRPr="00960E1A" w:rsidRDefault="00BC51ED">
      <w:pPr>
        <w:pStyle w:val="ConsPlusNonformat"/>
        <w:jc w:val="both"/>
      </w:pPr>
      <w:r w:rsidRPr="00960E1A">
        <w:t>__________________________________ и _____________________________________.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(наименование </w:t>
      </w:r>
      <w:proofErr w:type="gramStart"/>
      <w:r w:rsidRPr="00960E1A">
        <w:t xml:space="preserve">страхователя)   </w:t>
      </w:r>
      <w:proofErr w:type="gramEnd"/>
      <w:r w:rsidRPr="00960E1A">
        <w:t xml:space="preserve">          (наименование страховщика)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r w:rsidRPr="00960E1A">
        <w:t xml:space="preserve">                               Страховщик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                           _________________ __________________________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                               (</w:t>
      </w:r>
      <w:proofErr w:type="gramStart"/>
      <w:r w:rsidRPr="00960E1A">
        <w:t xml:space="preserve">подпись)   </w:t>
      </w:r>
      <w:proofErr w:type="gramEnd"/>
      <w:r w:rsidRPr="00960E1A">
        <w:t xml:space="preserve">   (Ф.И.О. уполномоченного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                                                        лица)</w:t>
      </w:r>
    </w:p>
    <w:p w:rsidR="00BC51ED" w:rsidRPr="00960E1A" w:rsidRDefault="00BC51ED">
      <w:pPr>
        <w:pStyle w:val="ConsPlusNonformat"/>
        <w:jc w:val="both"/>
      </w:pPr>
      <w:r w:rsidRPr="00960E1A">
        <w:t xml:space="preserve">                                              М.П.</w:t>
      </w:r>
    </w:p>
    <w:p w:rsidR="00BC51ED" w:rsidRPr="00960E1A" w:rsidRDefault="00BC51ED">
      <w:pPr>
        <w:pStyle w:val="ConsPlusNonformat"/>
        <w:jc w:val="both"/>
      </w:pPr>
    </w:p>
    <w:p w:rsidR="00BC51ED" w:rsidRPr="00960E1A" w:rsidRDefault="00BC51ED">
      <w:pPr>
        <w:pStyle w:val="ConsPlusNonformat"/>
        <w:jc w:val="both"/>
      </w:pPr>
      <w:r w:rsidRPr="00960E1A">
        <w:t>Дата выдачи полиса "__" __________ 20__ г.</w:t>
      </w: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ind w:firstLine="540"/>
        <w:jc w:val="both"/>
      </w:pPr>
    </w:p>
    <w:p w:rsidR="00BC51ED" w:rsidRPr="00960E1A" w:rsidRDefault="00BC5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6953" w:rsidRPr="00960E1A" w:rsidRDefault="00E46953"/>
    <w:sectPr w:rsidR="00E46953" w:rsidRPr="00960E1A" w:rsidSect="00A9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ED"/>
    <w:rsid w:val="00960E1A"/>
    <w:rsid w:val="00BC51ED"/>
    <w:rsid w:val="00E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2759-3F41-472B-AF72-62790DD7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51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5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D8C2E70AF76791248B91FCA1FB0635BA08F76A4BFE54494E43F5D1ECAFD2C93EBB8DFCE740A1Er4xAN" TargetMode="External"/><Relationship Id="rId13" Type="http://schemas.openxmlformats.org/officeDocument/2006/relationships/hyperlink" Target="consultantplus://offline/ref=377D8C2E70AF76791248B91FCA1FB0635BA98A73A4BDE54494E43F5D1ECAFD2C93EBB8DBrCx9N" TargetMode="External"/><Relationship Id="rId18" Type="http://schemas.openxmlformats.org/officeDocument/2006/relationships/hyperlink" Target="consultantplus://offline/ref=377D8C2E70AF76791248B91FCA1FB0635BA88875A5B8E54494E43F5D1ECAFD2C93EBB8DFCE750A19r4x5N" TargetMode="External"/><Relationship Id="rId26" Type="http://schemas.openxmlformats.org/officeDocument/2006/relationships/hyperlink" Target="consultantplus://offline/ref=377D8C2E70AF76791248B91FCA1FB0635BA08F76A4BFE54494E43F5D1ECAFD2C93EBB8DFCE740A1Dr4x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7D8C2E70AF76791248B91FCA1FB0635BA08F76A4BFE54494E43F5D1ECAFD2C93EBB8DFCE740A1Fr4x7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77D8C2E70AF76791248B91FCA1FB0635BA98A73A4BDE54494E43F5D1ECAFD2C93EBB8DFCE740F1Cr4xBN" TargetMode="External"/><Relationship Id="rId12" Type="http://schemas.openxmlformats.org/officeDocument/2006/relationships/hyperlink" Target="consultantplus://offline/ref=377D8C2E70AF76791248B91FCA1FB06353A88D72A1B4B84E9CBD335F19C5A23B94A2B4DECE740Ar1xAN" TargetMode="External"/><Relationship Id="rId17" Type="http://schemas.openxmlformats.org/officeDocument/2006/relationships/hyperlink" Target="consultantplus://offline/ref=377D8C2E70AF76791248B91FCA1FB0635BA98974A3B8E54494E43F5D1ECAFD2C93EBB8DFCE760D1Er4x0N" TargetMode="External"/><Relationship Id="rId25" Type="http://schemas.openxmlformats.org/officeDocument/2006/relationships/hyperlink" Target="consultantplus://offline/ref=377D8C2E70AF76791248B91FCA1FB0635BA08F76A4BFE54494E43F5D1ECAFD2C93EBB8DFCE740A1Dr4x1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7D8C2E70AF76791248B91FCA1FB0635BA98974A3B8E54494E43F5D1ECAFD2C93EBB8DFCE750319r4xBN" TargetMode="External"/><Relationship Id="rId20" Type="http://schemas.openxmlformats.org/officeDocument/2006/relationships/hyperlink" Target="consultantplus://offline/ref=377D8C2E70AF76791248B91FCA1FB0635BA08F76A4BFE54494E43F5D1ECAFD2C93EBB8DFCE740A1Fr4x1N" TargetMode="External"/><Relationship Id="rId29" Type="http://schemas.openxmlformats.org/officeDocument/2006/relationships/hyperlink" Target="consultantplus://offline/ref=377D8C2E70AF76791248B91FCA1FB0635BA88A77A6BDE54494E43F5D1ECAFD2C93EBB8DFCE740B16r4x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D8C2E70AF76791248B91FCA1FB0635BA88A77A6BDE54494E43F5D1ECAFD2C93EBB8DFCE740B16r4x3N" TargetMode="External"/><Relationship Id="rId11" Type="http://schemas.openxmlformats.org/officeDocument/2006/relationships/hyperlink" Target="consultantplus://offline/ref=377D8C2E70AF76791248B91FCA1FB0635BA08F76A4BFE54494E43F5D1ECAFD2C93EBB8DFCE740A1Er4xBN" TargetMode="External"/><Relationship Id="rId24" Type="http://schemas.openxmlformats.org/officeDocument/2006/relationships/hyperlink" Target="consultantplus://offline/ref=377D8C2E70AF76791248B91FCA1FB0635BA08F76A4BFE54494E43F5D1ECAFD2C93EBB8DFCE740A1Dr4x3N" TargetMode="External"/><Relationship Id="rId32" Type="http://schemas.openxmlformats.org/officeDocument/2006/relationships/hyperlink" Target="consultantplus://offline/ref=377D8C2E70AF76791248B91FCA1FB0635BA08F76A4BFE54494E43F5D1ECAFD2C93EBB8DFCE740A1Dr4x4N" TargetMode="External"/><Relationship Id="rId5" Type="http://schemas.openxmlformats.org/officeDocument/2006/relationships/hyperlink" Target="consultantplus://offline/ref=377D8C2E70AF76791248B91FCA1FB0635BA78E74A2B6E54494E43F5D1ECAFD2C93EBB8DFCE740819r4x2N" TargetMode="External"/><Relationship Id="rId15" Type="http://schemas.openxmlformats.org/officeDocument/2006/relationships/hyperlink" Target="consultantplus://offline/ref=377D8C2E70AF76791248B91FCA1FB0635BA08F76A4BFE54494E43F5D1ECAFD2C93EBB8DFCE740A1Fr4x2N" TargetMode="External"/><Relationship Id="rId23" Type="http://schemas.openxmlformats.org/officeDocument/2006/relationships/hyperlink" Target="consultantplus://offline/ref=377D8C2E70AF76791248B91FCA1FB0635BA08F76A4BFE54494E43F5D1ECAFD2C93EBB8DFCE740A1Cr4xAN" TargetMode="External"/><Relationship Id="rId28" Type="http://schemas.openxmlformats.org/officeDocument/2006/relationships/hyperlink" Target="consultantplus://offline/ref=377D8C2E70AF76791248B91FCA1FB06353A88D72A1B4B84E9CBD335F19C5A23B94A2B4DECE740Ar1xAN" TargetMode="External"/><Relationship Id="rId10" Type="http://schemas.openxmlformats.org/officeDocument/2006/relationships/hyperlink" Target="consultantplus://offline/ref=377D8C2E70AF76791248B91FCA1FB0635BA88A77A6BDE54494E43F5D1ECAFD2C93EBB8DFCE740B16r4x3N" TargetMode="External"/><Relationship Id="rId19" Type="http://schemas.openxmlformats.org/officeDocument/2006/relationships/hyperlink" Target="consultantplus://offline/ref=377D8C2E70AF76791248B91FCA1FB0635BA08F76A4BFE54494E43F5D1ECAFD2C93EBB8DFCE740A1Fr4x0N" TargetMode="External"/><Relationship Id="rId31" Type="http://schemas.openxmlformats.org/officeDocument/2006/relationships/hyperlink" Target="consultantplus://offline/ref=377D8C2E70AF76791248B91FCA1FB06353A8887CA8B4B84E9CBD335Fr1x9N" TargetMode="External"/><Relationship Id="rId4" Type="http://schemas.openxmlformats.org/officeDocument/2006/relationships/hyperlink" Target="consultantplus://offline/ref=377D8C2E70AF76791248B91FCA1FB0635BA08F76A4BFE54494E43F5D1ECAFD2C93EBB8DFCE740A1Er4x7N" TargetMode="External"/><Relationship Id="rId9" Type="http://schemas.openxmlformats.org/officeDocument/2006/relationships/hyperlink" Target="consultantplus://offline/ref=377D8C2E70AF76791248B91FCA1FB0635BA78E74A2B6E54494E43F5D1ECAFD2C93EBB8DFCE740819r4x2N" TargetMode="External"/><Relationship Id="rId14" Type="http://schemas.openxmlformats.org/officeDocument/2006/relationships/hyperlink" Target="consultantplus://offline/ref=377D8C2E70AF76791248B91FCA1FB0635BA98877A2B9E54494E43F5D1ECAFD2C93EBB8DBrCx7N" TargetMode="External"/><Relationship Id="rId22" Type="http://schemas.openxmlformats.org/officeDocument/2006/relationships/hyperlink" Target="consultantplus://offline/ref=377D8C2E70AF76791248B91FCA1FB0635BA78E74A2B6E54494E43F5D1ECAFD2C93EBB8DFCE740819r4x2N" TargetMode="External"/><Relationship Id="rId27" Type="http://schemas.openxmlformats.org/officeDocument/2006/relationships/hyperlink" Target="consultantplus://offline/ref=377D8C2E70AF76791248B91FCA1FB06353A88D72A1B4B84E9CBD335F19C5A23B94A2B4DECE740Ar1xAN" TargetMode="External"/><Relationship Id="rId30" Type="http://schemas.openxmlformats.org/officeDocument/2006/relationships/hyperlink" Target="consultantplus://offline/ref=377D8C2E70AF76791248B91FCA1FB0635BA48E7CA3B6E54494E43F5D1ECAFD2C93EBB8DFCE740B1Dr4x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4578</Words>
  <Characters>26096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Упадышева</dc:creator>
  <cp:keywords/>
  <dc:description/>
  <cp:lastModifiedBy>Елена Упадышева</cp:lastModifiedBy>
  <cp:revision>2</cp:revision>
  <dcterms:created xsi:type="dcterms:W3CDTF">2016-05-06T13:49:00Z</dcterms:created>
  <dcterms:modified xsi:type="dcterms:W3CDTF">2016-05-06T13:56:00Z</dcterms:modified>
</cp:coreProperties>
</file>