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567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en-US"/>
        </w:rPr>
        <w:t>XIV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Научно-практическая Конференция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«Детская медицина – 12 шагов в будущее»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20–21 апреля в Москве прошла </w:t>
      </w:r>
      <w:r>
        <w:rPr>
          <w:rFonts w:eastAsia="Times New Roman" w:ascii="Times New Roman" w:hAnsi="Times New Roman"/>
          <w:sz w:val="24"/>
          <w:szCs w:val="24"/>
          <w:lang w:val="en-US"/>
        </w:rPr>
        <w:t>XIV</w:t>
      </w:r>
      <w:r>
        <w:rPr>
          <w:rFonts w:eastAsia="Times New Roman" w:ascii="Times New Roman" w:hAnsi="Times New Roman"/>
          <w:sz w:val="24"/>
          <w:szCs w:val="24"/>
        </w:rPr>
        <w:t xml:space="preserve"> Научно-практическая Конференция «Детская медицина – 12 шагов в будущее».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Главная цель мероприятия  - повышение квалификации сотрудников медицинских организаций государственной системы здравоохранения города Москвы, обмен опытом и развитие сотрудничества в сфере медицины.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«Мы должны любить своих детей! Мы любим своих детей! Здесь всегда все действия требуют более глубокой ответственности и настороженности. Поздравляю организаторов с этим важнейшим форумом и желаю всем участникам получить тот необходимый набор знаний и компетенций, который будет способствовать развитию качества медицинской помощи, чтобы наши детки были здоровы!» - приветствовал участников Конференции Дмитрий Хубезов - глава Комитета по охране здоровья Государственной думы Федерального Собрания Российской Федерации</w:t>
      </w:r>
      <w:r>
        <w:rPr>
          <w:rFonts w:eastAsia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Важность мероприятия и поддержку участникам выразили в своих приветствиях Сенаторы Российской Федерации, Депутаты Государственной думы Федерального Собрания Российской Федерации, руководители ведущих детских медицинских учреждений Москвы, главные внештатные детские специалисты  Департамента здравоохранения Москвы.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 Конференции приняли участие педиатры, детские онкологи, неврологи, генетики, нейрохирурги, урологи, челюстно-лицевые хирурги, детские стоматологи, оториноларингологи, офтальмологи,  реабилитологи и медицинские сестры из Москвы, регионов России, Италии и Португалии. Мероприятие проводилось при поддержке Департамента здравоохранения города Москвы, </w:t>
      </w:r>
      <w:r>
        <w:rPr>
          <w:rFonts w:eastAsia="Times New Roman" w:cs="Times New Roman" w:ascii="Times New Roman" w:hAnsi="Times New Roman"/>
          <w:sz w:val="24"/>
          <w:szCs w:val="24"/>
        </w:rPr>
        <w:t>ГБУ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«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АНО «Агентство стратегического развития социальных проектов города Москвы».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Главным организатором Конференции выступило Государственное бюджетное учреждение здравоохранения города Москвы «Научно-практический Центр специализированной медицинской помощи детям имени В.Ф. Войно-Ясенецкого Департамента здравоохранения города Москвы».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Учреждение специализируется на лечении широкого спектра неврологических заболеваний, в первую очередь эпилепсии, в том числе фармакорезистентных форм,  двигательных нарушений различной  природы, мышечных дистоний,  последствий лечения различных заболеваний, в том числе онкологических. В повседневную практику внедрены первый и второй этапы реабилитации детям Ш, </w:t>
      </w:r>
      <w:r>
        <w:rPr>
          <w:rFonts w:eastAsia="Times New Roman" w:ascii="Times New Roman" w:hAnsi="Times New Roman"/>
          <w:sz w:val="24"/>
          <w:szCs w:val="24"/>
          <w:lang w:val="en-US"/>
        </w:rPr>
        <w:t>IV</w:t>
      </w:r>
      <w:r>
        <w:rPr>
          <w:rFonts w:eastAsia="Times New Roman" w:ascii="Times New Roman" w:hAnsi="Times New Roman"/>
          <w:sz w:val="24"/>
          <w:szCs w:val="24"/>
        </w:rPr>
        <w:t>,</w:t>
      </w:r>
      <w:r>
        <w:rPr>
          <w:rFonts w:eastAsia="Times New Roman" w:ascii="Times New Roman" w:hAnsi="Times New Roman"/>
          <w:sz w:val="24"/>
          <w:szCs w:val="24"/>
          <w:lang w:val="en-US"/>
        </w:rPr>
        <w:t>V</w:t>
      </w:r>
      <w:r>
        <w:rPr>
          <w:rFonts w:eastAsia="Times New Roman" w:ascii="Times New Roman" w:hAnsi="Times New Roman"/>
          <w:sz w:val="24"/>
          <w:szCs w:val="24"/>
        </w:rPr>
        <w:t xml:space="preserve"> уровней курации. Проводится лечение онкологических заболеваний центральной нервной системы, торакоабдоминальной области, опорно-двигательного аппарата, головы и шеи. Оказывается помощь детям с широким кругом врожденной патологии черепно-челюстно-лицевой области и стоматологии.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Некоторые направления лечения являются уникальными для Российской Федерации, Например, операции  имплантации стимулятора диафрагмального нерва, при лечении центрального врожденного гипервентиляционного синдрома, проводятся только в ГБУЗ  «НПЦ  спец.мед.помощи детям ДЗМ».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На конференции рассматривались актуальные вопросы лечения детей и подростков с эпилепсией и коморбидностью,   опухолями центральной нервной системы, опухолями  костей таза. Обсуждались передовые технологии хирургического и нейрохирургического лечения.  Рассматривался широкий круг вопросов  реабилитации детей с последствиями специального лечения онкологических заболеваний и заболеваний нервной системы.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Разбирались темы мультидисциплинарного подхода при лечении офтальмологических заболеваний у детей, сложных ЛОР-патологий, детской урологии,  лечения и реабилитации детей с врожденной патологией челюстно-лицевой области,   стоматологической помощи детям с тяжелой сопутствующей патологией.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 работе Конференции приняли участие более 850 врачей и медицинских сестер, в ходе работы двенадцати тематических секций,  прозвучало 116 научных докладов.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«Благодаря  совместной работе врачей детских медицинских учреждений Москвы, их высокому профессиональному уровню, современным знаниям и компетенциям, постоянной поддержке руководством Департамента здравоохранения Москвы медицинских инноваций, передовых методов диагностики и лечения,  благодаря качественному оснащению детских медицинских учреждений города,  детям с  тяжелыми врожденными и приобретенными заболеваниями, требующими специального подхода,  на всех этапах лечения оказывается помощь на самом высоком уровне. Успешный опыт московских врачей  транслируется в регионы Российской Федерации благодаря очень важному проекту «Москва – столица здоровья»», - рассказал директор ГБУЗ «Научно-практический Центр специализированной медицинской помощи детям имени В.Ф. Войно-Ясенецкого Департамента здравоохранения города Москвы» Алексей Крапивкин.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Специализированная медицинская помощь детям – это одна из самых сложных и  актуальных проблем педиатрии. </w:t>
      </w:r>
      <w:r>
        <w:rPr>
          <w:rFonts w:eastAsia="Times New Roman" w:ascii="Times New Roman" w:hAnsi="Times New Roman"/>
          <w:sz w:val="24"/>
          <w:szCs w:val="24"/>
          <w:lang w:val="en-US"/>
        </w:rPr>
        <w:t>XIV</w:t>
      </w:r>
      <w:r>
        <w:rPr>
          <w:rFonts w:eastAsia="Times New Roman" w:ascii="Times New Roman" w:hAnsi="Times New Roman"/>
          <w:sz w:val="24"/>
          <w:szCs w:val="24"/>
        </w:rPr>
        <w:t xml:space="preserve"> Научно-практическая Конференция «Детская медицина – 12 шагов в будущее» является  площадкой, где специалисты различных областей медицины традиционно обмениваются  опытом,  повышают свой профессиональный уровень, отлаживают  связи между детскими учреждениями здравоохранения Москвы и регионов, намечают пути дальнейшего развития медицинской мысли и практики. На сегодняшний день, детские медицинские учреждения системы здравоохранения города Москвы соответствуют самым высоким стандартам  оказания специализированной медицинской помощи, что обеспечивает квалифицированное лечение детям Москвы и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ab/>
      <w:tab/>
    </w:r>
    <w:r>
      <w:rPr>
        <w:rFonts w:cs="Times New Roman" w:ascii="Times New Roman" w:hAnsi="Times New Roman"/>
        <w:i/>
      </w:rPr>
      <w:t>пострелиз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0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365a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00365a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0036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0059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b14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b149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0036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0036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0036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LibreOffice/7.5.2.2$Windows_X86_64 LibreOffice_project/53bb9681a964705cf672590721dbc85eb4d0c3a2</Application>
  <AppVersion>15.0000</AppVersion>
  <Pages>2</Pages>
  <Words>588</Words>
  <Characters>4767</Characters>
  <CharactersWithSpaces>5380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2023-08-23T08:19:00Z</dcterms:created>
  <dc:creator>user</dc:creator>
  <dc:description/>
  <dc:language>ru-RU</dc:language>
  <cp:lastModifiedBy>user</cp:lastModifiedBy>
  <cp:lastPrinted>2023-04-25T13:47:00Z</cp:lastPrinted>
  <dcterms:modified xsi:type="dcterms:W3CDTF">2023-08-23T08:19:00Z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